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28B" w:rsidRPr="00B169DF" w:rsidRDefault="0009328B" w:rsidP="0009328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09328B" w:rsidRPr="00B169DF" w:rsidRDefault="0009328B" w:rsidP="0009328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09328B" w:rsidRPr="00B169DF" w:rsidRDefault="0009328B" w:rsidP="000932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11C69">
        <w:rPr>
          <w:rFonts w:ascii="Corbel" w:hAnsi="Corbel"/>
          <w:i/>
          <w:smallCaps/>
          <w:sz w:val="24"/>
          <w:szCs w:val="24"/>
        </w:rPr>
        <w:t>2023-2026</w:t>
      </w:r>
      <w:r w:rsidRPr="00B169DF">
        <w:rPr>
          <w:rFonts w:ascii="Corbel" w:hAnsi="Corbel"/>
          <w:i/>
          <w:smallCaps/>
          <w:sz w:val="24"/>
          <w:szCs w:val="24"/>
        </w:rPr>
        <w:t>.........................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09328B" w:rsidRPr="00B169DF" w:rsidRDefault="0009328B" w:rsidP="000932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09328B" w:rsidRPr="00B169DF" w:rsidRDefault="0009328B" w:rsidP="000932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11C69">
        <w:rPr>
          <w:rFonts w:ascii="Corbel" w:hAnsi="Corbel"/>
          <w:sz w:val="20"/>
          <w:szCs w:val="20"/>
        </w:rPr>
        <w:t>2025-2026</w:t>
      </w:r>
      <w:bookmarkStart w:id="0" w:name="_GoBack"/>
      <w:bookmarkEnd w:id="0"/>
    </w:p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Mediacje międzykulturowe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V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:rsidR="0009328B" w:rsidRPr="00B169DF" w:rsidRDefault="0009328B" w:rsidP="0009328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p w:rsidR="0009328B" w:rsidRPr="00B169DF" w:rsidRDefault="0009328B" w:rsidP="0009328B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9328B" w:rsidRPr="00B169DF" w:rsidTr="00FA53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9328B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F20117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328B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9328B" w:rsidRPr="00B169DF" w:rsidRDefault="0009328B" w:rsidP="0009328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9328B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670" w:type="dxa"/>
          </w:tcPr>
          <w:p w:rsidR="0009328B" w:rsidRPr="00B169DF" w:rsidRDefault="0009328B" w:rsidP="00FA53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</w:p>
    <w:p w:rsidR="0009328B" w:rsidRPr="00B169DF" w:rsidRDefault="0009328B" w:rsidP="0009328B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09328B" w:rsidRPr="00B169DF" w:rsidRDefault="0009328B" w:rsidP="0009328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Umiejętności interpersonalne niezbędne do pracy w międzynarodowych organizacjach i firmach.</w:t>
            </w:r>
          </w:p>
        </w:tc>
      </w:tr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Wiedza na temat różnic kulturowych i sposobów radzenia sobie z nimi w relacjach międzykulturowych.</w:t>
            </w:r>
          </w:p>
        </w:tc>
      </w:tr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mediacji i rozwiązywania konfliktów między różnymi kulturowymi grupami społecznymi.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328B" w:rsidRPr="00B169DF" w:rsidRDefault="0009328B" w:rsidP="0009328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09328B" w:rsidRPr="00B169DF" w:rsidTr="001312DA">
        <w:tc>
          <w:tcPr>
            <w:tcW w:w="1679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metody analizy </w:t>
            </w:r>
            <w:r w:rsidR="004404C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 interpretacji różnych wytworów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proofErr w:type="spellStart"/>
            <w:r w:rsidR="004404C9" w:rsidRPr="00C1197C">
              <w:rPr>
                <w:rFonts w:ascii="Corbel" w:hAnsi="Corbel"/>
                <w:b w:val="0"/>
                <w:smallCaps w:val="0"/>
                <w:szCs w:val="24"/>
              </w:rPr>
              <w:t>społeczno</w:t>
            </w:r>
            <w:proofErr w:type="spellEnd"/>
            <w:r w:rsidR="004404C9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 kulturalnymi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>zmiany instytucji społeczno-kulturowych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 na przestrzeni dziejów. 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9328B" w:rsidRPr="00B169DF" w:rsidRDefault="009C453C" w:rsidP="00EB3A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C453C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 z wykorzystaniem różnych źródeł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formułować problemy badawcze z zakresu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dyscyplin dotyczących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posługując się właściwymi ujęciami teoretycznym zinterpretować i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dokonać krytycznej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różnego rodzaju wytwor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. Potrafi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określić ich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znaczenie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w procesie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27FF1" w:rsidRPr="00627FF1">
              <w:rPr>
                <w:rFonts w:ascii="Corbel" w:hAnsi="Corbel"/>
                <w:b w:val="0"/>
                <w:smallCaps w:val="0"/>
                <w:szCs w:val="24"/>
              </w:rPr>
              <w:t xml:space="preserve">dobierać i stosować właściwe metody i narzędzia, w tym zaawansowane techniki </w:t>
            </w:r>
            <w:proofErr w:type="spellStart"/>
            <w:r w:rsidR="00627FF1" w:rsidRPr="00627FF1">
              <w:rPr>
                <w:rFonts w:ascii="Corbel" w:hAnsi="Corbel"/>
                <w:b w:val="0"/>
                <w:smallCaps w:val="0"/>
                <w:szCs w:val="24"/>
              </w:rPr>
              <w:t>informacyjno</w:t>
            </w:r>
            <w:proofErr w:type="spellEnd"/>
            <w:r w:rsidR="00627FF1" w:rsidRPr="00627FF1">
              <w:rPr>
                <w:rFonts w:ascii="Corbel" w:hAnsi="Corbel"/>
                <w:b w:val="0"/>
                <w:smallCaps w:val="0"/>
                <w:szCs w:val="24"/>
              </w:rPr>
              <w:t xml:space="preserve"> komunikacyjne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czytać ze zrozumieniem obcojęzyczne teksty dotyczące problematyki </w:t>
            </w:r>
            <w:r w:rsidR="001331C2">
              <w:rPr>
                <w:rFonts w:ascii="Corbel" w:hAnsi="Corbel"/>
                <w:b w:val="0"/>
                <w:smallCaps w:val="0"/>
                <w:szCs w:val="24"/>
              </w:rPr>
              <w:t>dotyczącej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 komunikacji międzykulturowej (w wybranych językach obcych)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09328B" w:rsidRPr="00B169DF" w:rsidRDefault="0009328B" w:rsidP="0009328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09328B" w:rsidRPr="00B169DF" w:rsidRDefault="0009328B" w:rsidP="0009328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</w:tbl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p w:rsidR="0009328B" w:rsidRPr="00D563A1" w:rsidRDefault="0009328B" w:rsidP="0009328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09328B" w:rsidRPr="00B169DF" w:rsidRDefault="0009328B" w:rsidP="0009328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E90570" w:rsidRDefault="0009328B" w:rsidP="00FA53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tematyki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zasady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33421F" w:rsidP="003342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21F">
              <w:rPr>
                <w:rFonts w:ascii="Corbel" w:hAnsi="Corbel"/>
                <w:sz w:val="24"/>
                <w:szCs w:val="24"/>
              </w:rPr>
              <w:t>Mediacja jako pośredniczenie pomiędzy stronami w sytuacjach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3421F">
              <w:rPr>
                <w:rFonts w:ascii="Corbel" w:hAnsi="Corbel"/>
                <w:sz w:val="24"/>
                <w:szCs w:val="24"/>
              </w:rPr>
              <w:t>nieporozumień/konfliktów wynikających z kontaktu kulturowego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E52D02" w:rsidP="00E52D0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E52D02">
              <w:rPr>
                <w:rFonts w:ascii="Corbel" w:hAnsi="Corbel"/>
                <w:sz w:val="24"/>
                <w:szCs w:val="24"/>
              </w:rPr>
              <w:t>roblematyk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E52D02">
              <w:rPr>
                <w:rFonts w:ascii="Corbel" w:hAnsi="Corbel"/>
                <w:sz w:val="24"/>
                <w:szCs w:val="24"/>
              </w:rPr>
              <w:t xml:space="preserve"> kulturow</w:t>
            </w:r>
            <w:r>
              <w:rPr>
                <w:rFonts w:ascii="Corbel" w:hAnsi="Corbel"/>
                <w:sz w:val="24"/>
                <w:szCs w:val="24"/>
              </w:rPr>
              <w:t xml:space="preserve">a </w:t>
            </w:r>
            <w:r w:rsidRPr="00E52D02">
              <w:rPr>
                <w:rFonts w:ascii="Corbel" w:hAnsi="Corbel"/>
                <w:sz w:val="24"/>
                <w:szCs w:val="24"/>
              </w:rPr>
              <w:t>mediacji w sytuacjach krzyżujących się wpływów kulturowych (pogranicza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52D02">
              <w:rPr>
                <w:rFonts w:ascii="Corbel" w:hAnsi="Corbel"/>
                <w:sz w:val="24"/>
                <w:szCs w:val="24"/>
              </w:rPr>
              <w:t>kulturowego, społeczeństw imigracyjnych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E16D7D" w:rsidP="00E16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E16D7D">
              <w:rPr>
                <w:rFonts w:ascii="Corbel" w:hAnsi="Corbel"/>
                <w:sz w:val="24"/>
                <w:szCs w:val="24"/>
              </w:rPr>
              <w:t>trategi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16D7D">
              <w:rPr>
                <w:rFonts w:ascii="Corbel" w:hAnsi="Corbel"/>
                <w:sz w:val="24"/>
                <w:szCs w:val="24"/>
              </w:rPr>
              <w:t xml:space="preserve"> radzenia sobie z odmiennością kulturową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D7D">
              <w:rPr>
                <w:rFonts w:ascii="Corbel" w:hAnsi="Corbel"/>
                <w:sz w:val="24"/>
                <w:szCs w:val="24"/>
              </w:rPr>
              <w:t>różnych płaszczyznach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E4C">
              <w:rPr>
                <w:rFonts w:ascii="Corbel" w:hAnsi="Corbel"/>
                <w:sz w:val="24"/>
                <w:szCs w:val="24"/>
              </w:rPr>
              <w:t>Społeczne podstawy mediacji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Praktyczne ćwiczenia umiejętności </w:t>
            </w:r>
            <w:r w:rsidR="00BC2B21">
              <w:rPr>
                <w:rFonts w:ascii="Corbel" w:hAnsi="Corbel"/>
                <w:sz w:val="24"/>
                <w:szCs w:val="24"/>
              </w:rPr>
              <w:t>mediacyjnych.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BC2B21" w:rsidP="00BC2B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C2B21">
              <w:rPr>
                <w:rFonts w:ascii="Corbel" w:hAnsi="Corbel"/>
                <w:sz w:val="24"/>
                <w:szCs w:val="24"/>
              </w:rPr>
              <w:t>pecyfika zawodu mediatora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C2B21">
              <w:rPr>
                <w:rFonts w:ascii="Corbel" w:hAnsi="Corbel"/>
                <w:sz w:val="24"/>
                <w:szCs w:val="24"/>
              </w:rPr>
              <w:t>międzykulturowego, na przykładzie wybranych krajów europejskich.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204E4C">
              <w:rPr>
                <w:rFonts w:ascii="Corbel" w:hAnsi="Corbel"/>
                <w:sz w:val="24"/>
                <w:szCs w:val="24"/>
              </w:rPr>
              <w:t>ediacyjn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działalnoś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organizacji pozarządowych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9328B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09328B" w:rsidRPr="00B169DF" w:rsidTr="00FA531A">
        <w:tc>
          <w:tcPr>
            <w:tcW w:w="1985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9328B" w:rsidRPr="00B169DF" w:rsidTr="00FA531A">
        <w:tc>
          <w:tcPr>
            <w:tcW w:w="198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1917DD">
              <w:rPr>
                <w:rFonts w:ascii="Corbel" w:hAnsi="Corbel"/>
                <w:b w:val="0"/>
                <w:szCs w:val="24"/>
              </w:rPr>
              <w:t>–EK_9</w:t>
            </w:r>
          </w:p>
        </w:tc>
        <w:tc>
          <w:tcPr>
            <w:tcW w:w="5528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6" w:type="dxa"/>
          </w:tcPr>
          <w:p w:rsidR="0009328B" w:rsidRPr="00B169DF" w:rsidRDefault="00C5554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09328B" w:rsidRPr="00B169DF" w:rsidTr="00FA531A">
        <w:tc>
          <w:tcPr>
            <w:tcW w:w="198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1917DD">
              <w:rPr>
                <w:rFonts w:ascii="Corbel" w:hAnsi="Corbel"/>
                <w:b w:val="0"/>
                <w:szCs w:val="24"/>
              </w:rPr>
              <w:t>- EK_08</w:t>
            </w:r>
          </w:p>
        </w:tc>
        <w:tc>
          <w:tcPr>
            <w:tcW w:w="5528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09328B" w:rsidRPr="00B169DF" w:rsidRDefault="00C5554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670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:rsidR="00756A8F" w:rsidRPr="00B169D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znajomość wymaganej literatury, pozytywna ocena projektu, umiejętność argumentowania w prowadzonych dyskusjach, umiejętność samodzielnego formułowania rozwiązań omawianych problemów.</w:t>
            </w:r>
          </w:p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9328B" w:rsidRPr="00B169DF" w:rsidTr="00FA531A">
        <w:tc>
          <w:tcPr>
            <w:tcW w:w="4962" w:type="dxa"/>
            <w:vAlign w:val="center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9328B" w:rsidRPr="00B169DF" w:rsidTr="00FA531A">
        <w:trPr>
          <w:trHeight w:val="397"/>
        </w:trPr>
        <w:tc>
          <w:tcPr>
            <w:tcW w:w="3544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:rsidTr="00FA531A">
        <w:trPr>
          <w:trHeight w:val="397"/>
        </w:trPr>
        <w:tc>
          <w:tcPr>
            <w:tcW w:w="3544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9328B" w:rsidRPr="00B169DF" w:rsidTr="00FA531A">
        <w:trPr>
          <w:trHeight w:val="397"/>
        </w:trPr>
        <w:tc>
          <w:tcPr>
            <w:tcW w:w="7513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Morek R., (red.) Mediacje. Teoria i praktyka, Warszawa 20091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20-57, 70-89</w:t>
            </w:r>
          </w:p>
          <w:p w:rsidR="0009165E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Moore Ch. W., Mediacje. Praktyczne strategie rozwiązywania konfliktów, Warszawa 2009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15-57, 89-140, 270-300, 478-500.</w:t>
            </w:r>
          </w:p>
          <w:p w:rsidR="0009328B" w:rsidRPr="00B169DF" w:rsidRDefault="0009328B" w:rsidP="000916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:rsidTr="00FA531A">
        <w:trPr>
          <w:trHeight w:val="397"/>
        </w:trPr>
        <w:tc>
          <w:tcPr>
            <w:tcW w:w="7513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Koszowski M., Prawno-etyczne aspekty wykonywania zawodu mediatora z uwzględnieniem standardów europejskich,3.„Arbitraż i Mediacja”, nr 4/2008</w:t>
            </w:r>
          </w:p>
          <w:p w:rsidR="0009328B" w:rsidRPr="009F36E6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Raszewska-</w:t>
            </w:r>
            <w:proofErr w:type="spellStart"/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Skałecka</w:t>
            </w:r>
            <w:proofErr w:type="spellEnd"/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R. , </w:t>
            </w:r>
            <w:proofErr w:type="spellStart"/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Tabernacka</w:t>
            </w:r>
            <w:proofErr w:type="spellEnd"/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Mediacje w społeczeństwie otwartym, Warszawa 2012</w:t>
            </w:r>
            <w:r w:rsidR="00CD1C0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 s. 174-196.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A4A9C" w:rsidRDefault="009A4A9C"/>
    <w:sectPr w:rsidR="009A4A9C" w:rsidSect="000932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EB0" w:rsidRDefault="00AE1EB0" w:rsidP="0009328B">
      <w:pPr>
        <w:spacing w:after="0" w:line="240" w:lineRule="auto"/>
      </w:pPr>
      <w:r>
        <w:separator/>
      </w:r>
    </w:p>
  </w:endnote>
  <w:endnote w:type="continuationSeparator" w:id="0">
    <w:p w:rsidR="00AE1EB0" w:rsidRDefault="00AE1EB0" w:rsidP="0009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EB0" w:rsidRDefault="00AE1EB0" w:rsidP="0009328B">
      <w:pPr>
        <w:spacing w:after="0" w:line="240" w:lineRule="auto"/>
      </w:pPr>
      <w:r>
        <w:separator/>
      </w:r>
    </w:p>
  </w:footnote>
  <w:footnote w:type="continuationSeparator" w:id="0">
    <w:p w:rsidR="00AE1EB0" w:rsidRDefault="00AE1EB0" w:rsidP="0009328B">
      <w:pPr>
        <w:spacing w:after="0" w:line="240" w:lineRule="auto"/>
      </w:pPr>
      <w:r>
        <w:continuationSeparator/>
      </w:r>
    </w:p>
  </w:footnote>
  <w:footnote w:id="1">
    <w:p w:rsidR="0009328B" w:rsidRDefault="0009328B" w:rsidP="0009328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0A"/>
    <w:rsid w:val="000328D7"/>
    <w:rsid w:val="0009165E"/>
    <w:rsid w:val="0009328B"/>
    <w:rsid w:val="001312DA"/>
    <w:rsid w:val="001331C2"/>
    <w:rsid w:val="001917DD"/>
    <w:rsid w:val="001E3110"/>
    <w:rsid w:val="00204E4C"/>
    <w:rsid w:val="0033421F"/>
    <w:rsid w:val="00367C60"/>
    <w:rsid w:val="00393AFF"/>
    <w:rsid w:val="004404C9"/>
    <w:rsid w:val="00600E4C"/>
    <w:rsid w:val="00627FF1"/>
    <w:rsid w:val="00756A8F"/>
    <w:rsid w:val="00832839"/>
    <w:rsid w:val="008D44EB"/>
    <w:rsid w:val="009A4A9C"/>
    <w:rsid w:val="009C453C"/>
    <w:rsid w:val="00AE1EB0"/>
    <w:rsid w:val="00BB186B"/>
    <w:rsid w:val="00BC2B21"/>
    <w:rsid w:val="00C03385"/>
    <w:rsid w:val="00C1197C"/>
    <w:rsid w:val="00C11C69"/>
    <w:rsid w:val="00C5554B"/>
    <w:rsid w:val="00CD1C09"/>
    <w:rsid w:val="00CD76E4"/>
    <w:rsid w:val="00CE3A0A"/>
    <w:rsid w:val="00E16D7D"/>
    <w:rsid w:val="00E52D02"/>
    <w:rsid w:val="00EB3AFB"/>
    <w:rsid w:val="00F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3A6A"/>
  <w15:chartTrackingRefBased/>
  <w15:docId w15:val="{624D6BED-03F2-486E-A938-79DFAAFC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32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32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32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328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9328B"/>
    <w:rPr>
      <w:vertAlign w:val="superscript"/>
    </w:rPr>
  </w:style>
  <w:style w:type="paragraph" w:customStyle="1" w:styleId="Punktygwne">
    <w:name w:val="Punkty główne"/>
    <w:basedOn w:val="Normalny"/>
    <w:rsid w:val="0009328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9328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9328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9328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9328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9328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9328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932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09328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32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328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A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992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29</cp:revision>
  <dcterms:created xsi:type="dcterms:W3CDTF">2024-09-13T17:52:00Z</dcterms:created>
  <dcterms:modified xsi:type="dcterms:W3CDTF">2024-10-24T07:26:00Z</dcterms:modified>
</cp:coreProperties>
</file>